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C5245" w14:textId="77777777" w:rsidR="009A11B6" w:rsidRPr="008433F2" w:rsidRDefault="009A11B6" w:rsidP="009A11B6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Приложение № 3</w:t>
      </w:r>
    </w:p>
    <w:p w14:paraId="303CFEE1" w14:textId="77777777" w:rsidR="009A11B6" w:rsidRPr="008433F2" w:rsidRDefault="009A11B6" w:rsidP="009A11B6">
      <w:pPr>
        <w:widowControl w:val="0"/>
        <w:autoSpaceDE w:val="0"/>
        <w:autoSpaceDN w:val="0"/>
        <w:adjustRightInd w:val="0"/>
        <w:spacing w:after="0" w:line="240" w:lineRule="auto"/>
        <w:ind w:firstLine="9356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Times New Roman"/>
          <w:sz w:val="28"/>
          <w:szCs w:val="28"/>
          <w:lang w:eastAsia="ru-RU"/>
        </w:rPr>
        <w:t>к Административному регламенту</w:t>
      </w:r>
    </w:p>
    <w:p w14:paraId="2F0AC11A" w14:textId="77777777" w:rsidR="009A11B6" w:rsidRPr="008433F2" w:rsidRDefault="009A11B6" w:rsidP="009A11B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A9EC13C" w14:textId="77777777" w:rsidR="009A11B6" w:rsidRPr="008433F2" w:rsidRDefault="009A11B6" w:rsidP="009A11B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</w:p>
    <w:p w14:paraId="4767FCE1" w14:textId="77777777" w:rsidR="009A11B6" w:rsidRPr="008433F2" w:rsidRDefault="009A11B6" w:rsidP="009A11B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b/>
          <w:bCs/>
          <w:sz w:val="28"/>
          <w:szCs w:val="28"/>
          <w:lang w:eastAsia="ru-RU"/>
        </w:rPr>
        <w:t>ПЕРЕЧЕНЬ</w:t>
      </w:r>
    </w:p>
    <w:p w14:paraId="7B5D14A8" w14:textId="77777777" w:rsidR="009A11B6" w:rsidRPr="00510787" w:rsidRDefault="009A11B6" w:rsidP="009A11B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16"/>
          <w:szCs w:val="16"/>
          <w:lang w:eastAsia="ru-RU"/>
        </w:rPr>
      </w:pPr>
    </w:p>
    <w:p w14:paraId="3CEE77D4" w14:textId="77777777" w:rsidR="009A11B6" w:rsidRPr="008433F2" w:rsidRDefault="009A11B6" w:rsidP="009A11B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документов, необходимых для предоставления муниципальной услуги «Прием заявлений, постановка на учет </w:t>
      </w:r>
    </w:p>
    <w:p w14:paraId="2377D12A" w14:textId="77777777" w:rsidR="009A11B6" w:rsidRPr="008433F2" w:rsidRDefault="009A11B6" w:rsidP="009A11B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и зачисление детей в образовательные учреждения, реализующие основную общеобразовательную программу дошкольного образования (детские сады)», находящихся в распоряжении органов государственной власти, </w:t>
      </w:r>
    </w:p>
    <w:p w14:paraId="46A0073B" w14:textId="77777777" w:rsidR="009A11B6" w:rsidRPr="008433F2" w:rsidRDefault="009A11B6" w:rsidP="009A11B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органов местного самоуправления и подведомственных им организаций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, 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br/>
        <w:t xml:space="preserve">и которые заявитель вправе </w:t>
      </w:r>
      <w:r w:rsidRPr="008433F2">
        <w:rPr>
          <w:rFonts w:ascii="Liberation Serif" w:eastAsia="Times New Roman" w:hAnsi="Liberation Serif" w:cs="Liberation Serif"/>
          <w:sz w:val="28"/>
          <w:szCs w:val="28"/>
          <w:lang w:eastAsia="ru-RU"/>
        </w:rPr>
        <w:t>представить</w:t>
      </w:r>
      <w:r>
        <w:rPr>
          <w:rFonts w:ascii="Liberation Serif" w:eastAsia="Times New Roman" w:hAnsi="Liberation Serif" w:cs="Liberation Serif"/>
          <w:sz w:val="28"/>
          <w:szCs w:val="28"/>
          <w:lang w:eastAsia="ru-RU"/>
        </w:rPr>
        <w:t xml:space="preserve"> самостоятельно</w:t>
      </w:r>
    </w:p>
    <w:p w14:paraId="04424D83" w14:textId="77777777" w:rsidR="009A11B6" w:rsidRPr="004457A6" w:rsidRDefault="009A11B6" w:rsidP="009A11B6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eastAsia="Times New Roman" w:hAnsi="Liberation Serif" w:cs="Liberation Serif"/>
          <w:sz w:val="28"/>
          <w:szCs w:val="28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6"/>
        <w:gridCol w:w="3330"/>
        <w:gridCol w:w="2984"/>
        <w:gridCol w:w="1736"/>
        <w:gridCol w:w="2776"/>
      </w:tblGrid>
      <w:tr w:rsidR="009A11B6" w:rsidRPr="008433F2" w14:paraId="16D127AE" w14:textId="77777777" w:rsidTr="00171386">
        <w:trPr>
          <w:trHeight w:val="20"/>
          <w:jc w:val="center"/>
        </w:trPr>
        <w:tc>
          <w:tcPr>
            <w:tcW w:w="70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3D5A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Документы,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которые запрашиваются органом, предоставляющим услугу, в рамках межведомственного (внутриведомственного) информационного взаимодействия </w:t>
            </w:r>
          </w:p>
        </w:tc>
        <w:tc>
          <w:tcPr>
            <w:tcW w:w="7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2B0AF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Документ, который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заяв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итель вправе предъявить самостоятельно</w:t>
            </w:r>
          </w:p>
        </w:tc>
      </w:tr>
      <w:tr w:rsidR="009A11B6" w:rsidRPr="008433F2" w14:paraId="794EABBD" w14:textId="77777777" w:rsidTr="00171386">
        <w:trPr>
          <w:trHeight w:val="20"/>
          <w:jc w:val="center"/>
        </w:trPr>
        <w:tc>
          <w:tcPr>
            <w:tcW w:w="37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EC0CA8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вид сведений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AE900E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государственной власти, органы местного самоуправления, подведомственные им организации, в которых запрашиваются сведения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D928DB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категория и (или) наименование документа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00FCC6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113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BEE2000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органы и (или) организации, предоставляющие документы</w:t>
            </w:r>
          </w:p>
        </w:tc>
      </w:tr>
    </w:tbl>
    <w:p w14:paraId="5A1F68B8" w14:textId="77777777" w:rsidR="009A11B6" w:rsidRPr="008433F2" w:rsidRDefault="009A11B6" w:rsidP="009A11B6">
      <w:pPr>
        <w:autoSpaceDE w:val="0"/>
        <w:autoSpaceDN w:val="0"/>
        <w:adjustRightInd w:val="0"/>
        <w:spacing w:after="0" w:line="240" w:lineRule="auto"/>
        <w:rPr>
          <w:rFonts w:ascii="Liberation Serif" w:eastAsia="Times New Roman" w:hAnsi="Liberation Serif" w:cs="Liberation Serif"/>
          <w:sz w:val="2"/>
          <w:szCs w:val="2"/>
          <w:lang w:eastAsia="ru-RU"/>
        </w:rPr>
      </w:pPr>
    </w:p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402"/>
        <w:gridCol w:w="2977"/>
        <w:gridCol w:w="1736"/>
        <w:gridCol w:w="2776"/>
      </w:tblGrid>
      <w:tr w:rsidR="009A11B6" w:rsidRPr="008433F2" w14:paraId="1A638223" w14:textId="77777777" w:rsidTr="00171386">
        <w:trPr>
          <w:tblHeader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4CD0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859B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4E13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F34E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A3BBAB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A11B6" w:rsidRPr="008433F2" w14:paraId="4C576F28" w14:textId="77777777" w:rsidTr="00171386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6844BA8" w14:textId="77777777" w:rsidR="009A11B6" w:rsidRPr="005B4A63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0C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для постановки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ребенка на учет, при регистрации заявления о восстановлении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учетной записи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сл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учае пропуска срока зачисления </w:t>
            </w:r>
            <w:r w:rsidRPr="005B4A63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учреждение</w:t>
            </w:r>
          </w:p>
        </w:tc>
      </w:tr>
      <w:tr w:rsidR="009A11B6" w:rsidRPr="008433F2" w14:paraId="046F3CF3" w14:textId="77777777" w:rsidTr="00171386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02693" w14:textId="77777777" w:rsidR="009A11B6" w:rsidRPr="008433F2" w:rsidRDefault="009A11B6" w:rsidP="0017138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зачислению в обра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B577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124477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D93F7A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14:paraId="1F6518A5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1B6" w:rsidRPr="008433F2" w14:paraId="6D54750A" w14:textId="77777777" w:rsidTr="00171386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E2EF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CE8E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14:paraId="285FEE5C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11EC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EE43DAF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нотариально заверенная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F5033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Удостоверение предоставляется Министерством социальной политики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Свердловской области</w:t>
            </w:r>
          </w:p>
        </w:tc>
      </w:tr>
      <w:tr w:rsidR="009A11B6" w:rsidRPr="008433F2" w14:paraId="2FF0EFF8" w14:textId="77777777" w:rsidTr="00171386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988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Сведения о гражданах, подвергшихся воздействию радиации вследствие катастрофы на Чернобыльской АЭС или вследствие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EBA3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14:paraId="6CC58EE6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00B7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Удостоверение гражданина, подвергшегося воздействию радиации вследствие катастрофы на Чернобыльской АЭС или вследствие аварии </w:t>
            </w:r>
          </w:p>
          <w:p w14:paraId="381073BA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A347B29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5D6DE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9A11B6" w:rsidRPr="00CF235D" w14:paraId="174016B2" w14:textId="77777777" w:rsidTr="00171386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D788" w14:textId="77777777" w:rsidR="009A11B6" w:rsidRPr="007B726B" w:rsidRDefault="009A11B6" w:rsidP="00171386">
            <w:pPr>
              <w:spacing w:after="0" w:line="240" w:lineRule="exact"/>
              <w:rPr>
                <w:rFonts w:ascii="Liberation Serif" w:hAnsi="Liberation Serif" w:cs="Liberation Serif"/>
                <w:sz w:val="24"/>
                <w:szCs w:val="24"/>
              </w:rPr>
            </w:pP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Сведения о государственной регистрации рождения</w:t>
            </w:r>
            <w:r w:rsidRPr="007B726B">
              <w:rPr>
                <w:rFonts w:ascii="Liberation Serif" w:hAnsi="Liberation Serif" w:cs="Liberation Serif"/>
                <w:sz w:val="24"/>
                <w:szCs w:val="24"/>
              </w:rPr>
              <w:t xml:space="preserve"> в отношении поступающего ребенка, его </w:t>
            </w:r>
            <w:r w:rsidRPr="007B726B">
              <w:rPr>
                <w:rFonts w:ascii="Liberation Serif" w:hAnsi="Liberation Serif" w:cs="Liberation Serif"/>
                <w:sz w:val="24"/>
                <w:szCs w:val="24"/>
                <w:lang w:eastAsia="ru-RU"/>
              </w:rPr>
              <w:t>полнородных и неполнородных братьев и(или) сестер (с целью подтверждения родства с ребенком, обучающимся в учреждении)</w:t>
            </w:r>
          </w:p>
          <w:p w14:paraId="3E835F76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10A7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A7E3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49B6ABC5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E88B97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9A11B6" w:rsidRPr="00CF235D" w14:paraId="1E980C38" w14:textId="77777777" w:rsidTr="00171386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36171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установлении отцовства (запрашиваются в случае необходимости подтверждения родства</w:t>
            </w:r>
            <w:r w:rsidRPr="00277781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обучающегося в учреждении с ребенком, подл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ежащим зачислению в учреждение)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70F" w14:textId="77777777" w:rsidR="009A11B6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E54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об установлении отцовства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403FB3A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C9AA53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9A11B6" w:rsidRPr="00CF235D" w14:paraId="469ED483" w14:textId="77777777" w:rsidTr="00171386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808F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об инвалидности ребенка-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инвалида  или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родителя, который является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инвалидом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BAFA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запрашиваются с использованием системы межведомственного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D82C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9EBD12C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заверенная копия, скан-копия* 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C45FDF" w14:textId="77777777" w:rsidR="009A11B6" w:rsidRPr="008433F2" w:rsidRDefault="009A11B6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Выдается федеральным государственным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 медико-социальной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экспертизы(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9A11B6" w:rsidRPr="00CF235D" w14:paraId="60AA86A3" w14:textId="77777777" w:rsidTr="00171386">
        <w:trPr>
          <w:trHeight w:val="2579"/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9203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5090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6520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</w:t>
            </w:r>
            <w:proofErr w:type="gramStart"/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62CC5B08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CD3D03" w14:textId="77777777" w:rsidR="009A11B6" w:rsidRPr="00F44F20" w:rsidRDefault="009A11B6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9A11B6" w:rsidRPr="00CF235D" w14:paraId="46A4185C" w14:textId="77777777" w:rsidTr="00171386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8FC004C" w14:textId="77777777" w:rsidR="009A11B6" w:rsidRPr="003207EE" w:rsidRDefault="009A11B6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Сведения, запрашиваемые </w:t>
            </w:r>
            <w:proofErr w:type="gramStart"/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для зачисление</w:t>
            </w:r>
            <w:proofErr w:type="gramEnd"/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ребенка в учреждение</w:t>
            </w:r>
          </w:p>
        </w:tc>
      </w:tr>
      <w:tr w:rsidR="009A11B6" w:rsidRPr="00CF235D" w14:paraId="05B055EA" w14:textId="77777777" w:rsidTr="00171386">
        <w:trPr>
          <w:trHeight w:val="1680"/>
          <w:jc w:val="center"/>
        </w:trPr>
        <w:tc>
          <w:tcPr>
            <w:tcW w:w="3681" w:type="dxa"/>
            <w:tcBorders>
              <w:top w:val="single" w:sz="4" w:space="0" w:color="auto"/>
              <w:right w:val="single" w:sz="4" w:space="0" w:color="auto"/>
            </w:tcBorders>
          </w:tcPr>
          <w:p w14:paraId="20475678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регистрации по месту жительства (пребывания) ребенка, подлежащего зачислени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ю в образовательное учреждение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CF349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Управлении по вопросам миграции Главного управления Министерства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внутренних дел Российской Федерации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по Свердловской области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, МКУ ЦМУ в электронном виде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9E327A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34F02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</w:tcBorders>
          </w:tcPr>
          <w:p w14:paraId="59FACDA7" w14:textId="77777777" w:rsidR="009A11B6" w:rsidRPr="00F44F20" w:rsidRDefault="009A11B6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11B6" w:rsidRPr="00CF235D" w14:paraId="076E3E67" w14:textId="77777777" w:rsidTr="00171386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A81B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F332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запрашиваются с использованием системы межведомственного электронного 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8167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1C684E1F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89BEEB" w14:textId="77777777" w:rsidR="009A11B6" w:rsidRPr="00F44F20" w:rsidRDefault="009A11B6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Свидетельство предоставляется органами регистрации записи актов гражданского состояния</w:t>
            </w:r>
          </w:p>
        </w:tc>
      </w:tr>
      <w:tr w:rsidR="009A11B6" w:rsidRPr="00CF235D" w14:paraId="0928059F" w14:textId="77777777" w:rsidTr="00171386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CA0A7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наличии статуса многодетной семьи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F917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</w:t>
            </w:r>
          </w:p>
          <w:p w14:paraId="63DFB9B3" w14:textId="77777777" w:rsidR="009A11B6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 Министерстве социальной политики Свердловской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F9C5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многодетной семьи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7CF1CA10" w14:textId="77777777" w:rsidR="009A11B6" w:rsidRPr="008433F2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E1BD4C" w14:textId="77777777" w:rsidR="009A11B6" w:rsidRPr="008433F2" w:rsidRDefault="009A11B6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Удостоверение предоставляется Министерством социальной политики Свердловской области</w:t>
            </w:r>
          </w:p>
        </w:tc>
      </w:tr>
      <w:tr w:rsidR="009A11B6" w:rsidRPr="00CF235D" w14:paraId="5B6D39BB" w14:textId="77777777" w:rsidTr="00171386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65A6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об инвалидности ребенка-инвалида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476AE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взаимодействия путем обращения федеральной государственной информационная система «Федеральный реестр инвалидов»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832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Справка об установлении инвалидности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CDDB116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 или нотариально заверенная 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DF7A8D" w14:textId="77777777" w:rsidR="009A11B6" w:rsidRPr="00F44F20" w:rsidRDefault="009A11B6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Выдается федеральным государственным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 медико-социальной </w:t>
            </w:r>
            <w:proofErr w:type="gramStart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экспертизы(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правка действительна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 xml:space="preserve">в течение указанного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br/>
              <w:t>в ней срока)</w:t>
            </w:r>
          </w:p>
        </w:tc>
      </w:tr>
      <w:tr w:rsidR="009A11B6" w:rsidRPr="00CF235D" w14:paraId="03129A9D" w14:textId="77777777" w:rsidTr="00171386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91DB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из медицинской карты ребенка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(в том числе для подтверждения потребности обучения ребенка в группе оздоровительной направленности)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26A4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в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организациях</w:t>
            </w: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системы здравоохранения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B6899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Медицинская карта о состоянии здоровья ребенка по форме № 026/у-2000, утвержденная Приказом Министерства здравоохранения Российской Федерации от 03.07.2000 № 241 «Об утверждении «Медицинской карты ребенка для образовательных </w:t>
            </w:r>
            <w:proofErr w:type="gramStart"/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учреждений»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  <w:proofErr w:type="gramEnd"/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3A789BB6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FA5EC6" w14:textId="77777777" w:rsidR="009A11B6" w:rsidRPr="00F44F20" w:rsidRDefault="009A11B6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4F20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Организации системы здравоохранения</w:t>
            </w:r>
          </w:p>
        </w:tc>
      </w:tr>
      <w:tr w:rsidR="009A11B6" w:rsidRPr="00CF235D" w14:paraId="57D7D717" w14:textId="77777777" w:rsidTr="00171386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BC233DA" w14:textId="77777777" w:rsidR="009A11B6" w:rsidRDefault="009A11B6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Сведения, запрашиваемые при регистрации заявления на смену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учреждения,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заявления на </w:t>
            </w:r>
            <w:r w:rsidRPr="003207EE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перевод в другое учреждение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, </w:t>
            </w:r>
          </w:p>
          <w:p w14:paraId="644C2297" w14:textId="77777777" w:rsidR="009A11B6" w:rsidRPr="003207EE" w:rsidRDefault="009A11B6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jc w:val="center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заявления о предоставлении заявителю сведений из информационной системы</w:t>
            </w:r>
          </w:p>
        </w:tc>
      </w:tr>
      <w:tr w:rsidR="009A11B6" w:rsidRPr="00CF235D" w14:paraId="57C97292" w14:textId="77777777" w:rsidTr="00171386">
        <w:trPr>
          <w:jc w:val="center"/>
        </w:trPr>
        <w:tc>
          <w:tcPr>
            <w:tcW w:w="3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7E33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Сведения о госуд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арственной регистрации рождения поступающего ребенка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D3323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Сведения запрашиваются с использованием системы межведомственного электронного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взаимодействия путем обращения к федеральной государственной информационной системе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«Единый государственный реестр записей актов гражданского состояния»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7991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Свидетельство о рождении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14:paraId="21777DD4" w14:textId="77777777" w:rsidR="009A11B6" w:rsidRPr="00F44F20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Подлинник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или нотариально заверенная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копия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22F2CE" w14:textId="77777777" w:rsidR="009A11B6" w:rsidRPr="00F44F20" w:rsidRDefault="009A11B6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 xml:space="preserve">Свидетельство предоставляется органами регистрации записи актов </w:t>
            </w:r>
            <w:r w:rsidRPr="008433F2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гражданского состояния</w:t>
            </w:r>
          </w:p>
        </w:tc>
      </w:tr>
      <w:tr w:rsidR="009A11B6" w:rsidRPr="00CF235D" w14:paraId="65F9090C" w14:textId="77777777" w:rsidTr="00171386">
        <w:trPr>
          <w:jc w:val="center"/>
        </w:trPr>
        <w:tc>
          <w:tcPr>
            <w:tcW w:w="1457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663D2B8C" w14:textId="77777777" w:rsidR="009A11B6" w:rsidRDefault="009A11B6" w:rsidP="00171386">
            <w:pPr>
              <w:widowControl w:val="0"/>
              <w:autoSpaceDE w:val="0"/>
              <w:autoSpaceDN w:val="0"/>
              <w:adjustRightInd w:val="0"/>
              <w:spacing w:after="0" w:line="240" w:lineRule="exact"/>
              <w:ind w:right="-57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  <w:p w14:paraId="53BC8049" w14:textId="77777777" w:rsidR="009A11B6" w:rsidRDefault="009A11B6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 В случае подтверждения заявления на Едином портале.</w:t>
            </w:r>
          </w:p>
          <w:p w14:paraId="019255FA" w14:textId="77777777" w:rsidR="009A11B6" w:rsidRPr="00F44F20" w:rsidRDefault="009A11B6" w:rsidP="00171386">
            <w:pPr>
              <w:widowControl w:val="0"/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exact"/>
              <w:ind w:right="-57"/>
              <w:outlineLvl w:val="1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** Срок действия документа составляет один год, если иное не указано в документе.</w:t>
            </w:r>
          </w:p>
        </w:tc>
      </w:tr>
    </w:tbl>
    <w:p w14:paraId="1DDCF82A" w14:textId="77777777" w:rsidR="009A11B6" w:rsidRPr="008433F2" w:rsidRDefault="009A11B6" w:rsidP="009A11B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  <w:sectPr w:rsidR="009A11B6" w:rsidRPr="008433F2" w:rsidSect="004457A6">
          <w:headerReference w:type="default" r:id="rId4"/>
          <w:pgSz w:w="16838" w:h="11906" w:orient="landscape" w:code="9"/>
          <w:pgMar w:top="1701" w:right="1134" w:bottom="567" w:left="1134" w:header="567" w:footer="284" w:gutter="0"/>
          <w:cols w:space="720"/>
          <w:noEndnote/>
          <w:titlePg/>
          <w:docGrid w:linePitch="299"/>
        </w:sectPr>
      </w:pPr>
    </w:p>
    <w:p w14:paraId="334A897D" w14:textId="77777777" w:rsidR="005B4563" w:rsidRDefault="005B4563"/>
    <w:sectPr w:rsidR="005B4563" w:rsidSect="009A11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963C9" w14:textId="77777777" w:rsidR="00490F98" w:rsidRPr="00A246B8" w:rsidRDefault="009A11B6" w:rsidP="00A246B8">
    <w:pPr>
      <w:pStyle w:val="a3"/>
      <w:jc w:val="center"/>
      <w:rPr>
        <w:rFonts w:ascii="Liberation Serif" w:hAnsi="Liberation Serif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78ACA7EA" wp14:editId="12B2BB3D">
              <wp:simplePos x="0" y="0"/>
              <wp:positionH relativeFrom="rightMargin">
                <wp:align>left</wp:align>
              </wp:positionH>
              <wp:positionV relativeFrom="page">
                <wp:align>center</wp:align>
              </wp:positionV>
              <wp:extent cx="552450" cy="333375"/>
              <wp:effectExtent l="0" t="0" r="0" b="9525"/>
              <wp:wrapNone/>
              <wp:docPr id="5" name="Прямоугольник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45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707"/>
                          </w:tblGrid>
                          <w:tr w:rsidR="00490F98" w:rsidRPr="003531D1" w14:paraId="63483A36" w14:textId="77777777" w:rsidTr="008433F2">
                            <w:trPr>
                              <w:cantSplit/>
                              <w:trHeight w:val="1134"/>
                            </w:trPr>
                            <w:tc>
                              <w:tcPr>
                                <w:tcW w:w="927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textDirection w:val="tbRl"/>
                              </w:tcPr>
                              <w:p w14:paraId="41292A4A" w14:textId="77777777" w:rsidR="00490F98" w:rsidRPr="003531D1" w:rsidRDefault="009A11B6" w:rsidP="008433F2">
                                <w:pPr>
                                  <w:ind w:right="113"/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</w:pP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begin"/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instrText>PAGE  \* MERGEFORMAT</w:instrText>
                                </w:r>
                                <w:r w:rsidRPr="003531D1">
                                  <w:rPr>
                                    <w:sz w:val="24"/>
                                    <w:szCs w:val="24"/>
                                  </w:rPr>
                                  <w:fldChar w:fldCharType="separate"/>
                                </w:r>
                                <w:r w:rsidRPr="00242A1C">
                                  <w:rPr>
                                    <w:rFonts w:ascii="Calibri Light" w:hAnsi="Calibri Light"/>
                                    <w:noProof/>
                                    <w:sz w:val="24"/>
                                    <w:szCs w:val="24"/>
                                  </w:rPr>
                                  <w:t>49</w:t>
                                </w:r>
                                <w:r w:rsidRPr="003531D1">
                                  <w:rPr>
                                    <w:rFonts w:ascii="Calibri Light" w:hAnsi="Calibri Light"/>
                                    <w:sz w:val="24"/>
                                    <w:szCs w:val="24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64EE27F2" w14:textId="77777777" w:rsidR="00490F98" w:rsidRPr="003531D1" w:rsidRDefault="009A11B6" w:rsidP="003035FD">
                          <w:pPr>
                            <w:jc w:val="center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8ACA7EA" id="Прямоугольник 5" o:spid="_x0000_s1026" style="position:absolute;left:0;text-align:left;margin-left:0;margin-top:0;width:43.5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" o:allowincell="f" stroked="f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707"/>
                    </w:tblGrid>
                    <w:tr w:rsidR="00490F98" w:rsidRPr="003531D1" w14:paraId="63483A36" w14:textId="77777777" w:rsidTr="008433F2">
                      <w:trPr>
                        <w:cantSplit/>
                        <w:trHeight w:val="1134"/>
                      </w:trPr>
                      <w:tc>
                        <w:tcPr>
                          <w:tcW w:w="927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textDirection w:val="tbRl"/>
                        </w:tcPr>
                        <w:p w14:paraId="41292A4A" w14:textId="77777777" w:rsidR="00490F98" w:rsidRPr="003531D1" w:rsidRDefault="009A11B6" w:rsidP="008433F2">
                          <w:pPr>
                            <w:ind w:right="113"/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</w:pP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instrText>PAGE  \* MERGEFORMAT</w:instrText>
                          </w:r>
                          <w:r w:rsidRPr="003531D1"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 w:rsidRPr="00242A1C">
                            <w:rPr>
                              <w:rFonts w:ascii="Calibri Light" w:hAnsi="Calibri Light"/>
                              <w:noProof/>
                              <w:sz w:val="24"/>
                              <w:szCs w:val="24"/>
                            </w:rPr>
                            <w:t>49</w:t>
                          </w:r>
                          <w:r w:rsidRPr="003531D1">
                            <w:rPr>
                              <w:rFonts w:ascii="Calibri Light" w:hAnsi="Calibri Light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64EE27F2" w14:textId="77777777" w:rsidR="00490F98" w:rsidRPr="003531D1" w:rsidRDefault="009A11B6" w:rsidP="003035FD">
                    <w:pPr>
                      <w:jc w:val="center"/>
                      <w:rPr>
                        <w:rFonts w:ascii="Calibri Light" w:hAnsi="Calibri Light"/>
                        <w:sz w:val="24"/>
                        <w:szCs w:val="24"/>
                      </w:rPr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6DC5D71E" wp14:editId="59DA906F">
              <wp:simplePos x="0" y="0"/>
              <wp:positionH relativeFrom="page">
                <wp:align>right</wp:align>
              </wp:positionH>
              <wp:positionV relativeFrom="page">
                <wp:posOffset>3448050</wp:posOffset>
              </wp:positionV>
              <wp:extent cx="447675" cy="323850"/>
              <wp:effectExtent l="0" t="0" r="0" b="0"/>
              <wp:wrapNone/>
              <wp:docPr id="4" name="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7675" cy="323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81157D" w14:textId="77777777" w:rsidR="00490F98" w:rsidRPr="003D0AFC" w:rsidRDefault="009A11B6" w:rsidP="003D0AFC">
                          <w:pPr>
                            <w:jc w:val="center"/>
                            <w:rPr>
                              <w:rFonts w:asciiTheme="majorHAnsi" w:eastAsiaTheme="majorEastAsia" w:hAnsiTheme="majorHAnsi" w:cstheme="majorBid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DC5D71E" id="Прямоугольник 4" o:spid="_x0000_s1027" style="position:absolute;left:0;text-align:left;margin-left:-15.95pt;margin-top:271.5pt;width:35.25pt;height:25.5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" o:allowincell="f" stroked="f">
              <v:textbox>
                <w:txbxContent>
                  <w:p w14:paraId="7281157D" w14:textId="77777777" w:rsidR="00490F98" w:rsidRPr="003D0AFC" w:rsidRDefault="009A11B6" w:rsidP="003D0AFC">
                    <w:pPr>
                      <w:jc w:val="center"/>
                      <w:rPr>
                        <w:rFonts w:asciiTheme="majorHAnsi" w:eastAsiaTheme="majorEastAsia" w:hAnsiTheme="majorHAnsi" w:cstheme="majorBidi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E3D9F4" wp14:editId="302D2123">
              <wp:simplePos x="0" y="0"/>
              <wp:positionH relativeFrom="rightMargin">
                <wp:posOffset>2229485</wp:posOffset>
              </wp:positionH>
              <wp:positionV relativeFrom="margin">
                <wp:posOffset>3270885</wp:posOffset>
              </wp:positionV>
              <wp:extent cx="628650" cy="314325"/>
              <wp:effectExtent l="0" t="0" r="0" b="0"/>
              <wp:wrapNone/>
              <wp:docPr id="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28650" cy="314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22E8FF" w14:textId="77777777" w:rsidR="00490F98" w:rsidRDefault="009A11B6">
                          <w:pPr>
                            <w:pBdr>
                              <w:bottom w:val="single" w:sz="4" w:space="1" w:color="auto"/>
                            </w:pBd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49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E3D9F4" id="Прямоугольник 3" o:spid="_x0000_s1028" style="position:absolute;left:0;text-align:left;margin-left:175.55pt;margin-top:257.55pt;width:49.5pt;height:24.75pt;z-index:251659264;visibility:visible;mso-wrap-style:square;mso-width-percent:8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" o:allowincell="f" stroked="f">
              <v:textbox>
                <w:txbxContent>
                  <w:p w14:paraId="0722E8FF" w14:textId="77777777" w:rsidR="00490F98" w:rsidRDefault="009A11B6">
                    <w:pPr>
                      <w:pBdr>
                        <w:bottom w:val="single" w:sz="4" w:space="1" w:color="auto"/>
                      </w:pBd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49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95D"/>
    <w:rsid w:val="005B4563"/>
    <w:rsid w:val="0088295D"/>
    <w:rsid w:val="009A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0B9F3C-7F10-4747-A4BC-D479DC232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1B6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9A11B6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1100</Words>
  <Characters>6273</Characters>
  <Application>Microsoft Office Word</Application>
  <DocSecurity>0</DocSecurity>
  <Lines>52</Lines>
  <Paragraphs>14</Paragraphs>
  <ScaleCrop>false</ScaleCrop>
  <Company/>
  <LinksUpToDate>false</LinksUpToDate>
  <CharactersWithSpaces>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Миронова</dc:creator>
  <cp:keywords/>
  <dc:description/>
  <cp:lastModifiedBy>Ольга Миронова</cp:lastModifiedBy>
  <cp:revision>2</cp:revision>
  <dcterms:created xsi:type="dcterms:W3CDTF">2021-11-01T13:10:00Z</dcterms:created>
  <dcterms:modified xsi:type="dcterms:W3CDTF">2021-11-01T13:11:00Z</dcterms:modified>
</cp:coreProperties>
</file>